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tabs>
          <w:tab w:leader="none" w:pos="9356" w:val="left"/>
        </w:tabs>
        <w:spacing w:after="0" w:before="0" w:line="240" w:lineRule="auto"/>
        <w:ind w:firstLine="0" w:left="0" w:right="-7"/>
        <w:jc w:val="both"/>
        <w:rPr>
          <w:rFonts w:ascii="Times New Roman" w:hAnsi="Times New Roman"/>
          <w:b w:val="1"/>
          <w:color w:val="000000"/>
          <w:spacing w:val="0"/>
          <w:sz w:val="28"/>
        </w:rPr>
      </w:pPr>
      <w:r>
        <w:rPr>
          <w:rFonts w:ascii="Times New Roman" w:hAnsi="Times New Roman"/>
          <w:b w:val="1"/>
          <w:color w:val="000000"/>
          <w:spacing w:val="0"/>
          <w:sz w:val="28"/>
        </w:rPr>
        <w:t xml:space="preserve">Прокуратура округа обратилась в суд с заявлением о признании информации, размещенной в сети </w:t>
      </w:r>
      <w:r>
        <w:rPr>
          <w:rFonts w:ascii="Times New Roman" w:hAnsi="Times New Roman"/>
          <w:b w:val="1"/>
          <w:color w:val="000000"/>
          <w:spacing w:val="0"/>
          <w:sz w:val="28"/>
        </w:rPr>
        <w:t>«</w:t>
      </w:r>
      <w:r>
        <w:rPr>
          <w:rFonts w:ascii="Times New Roman" w:hAnsi="Times New Roman"/>
          <w:b w:val="1"/>
          <w:color w:val="000000"/>
          <w:spacing w:val="0"/>
          <w:sz w:val="28"/>
        </w:rPr>
        <w:t>Интернет</w:t>
      </w:r>
      <w:r>
        <w:rPr>
          <w:rFonts w:ascii="Times New Roman" w:hAnsi="Times New Roman"/>
          <w:b w:val="1"/>
          <w:color w:val="000000"/>
          <w:spacing w:val="0"/>
          <w:sz w:val="28"/>
        </w:rPr>
        <w:t>»,</w:t>
      </w:r>
      <w:r>
        <w:rPr>
          <w:rFonts w:ascii="Times New Roman" w:hAnsi="Times New Roman"/>
          <w:b w:val="1"/>
          <w:color w:val="000000"/>
          <w:spacing w:val="0"/>
          <w:sz w:val="28"/>
        </w:rPr>
        <w:t xml:space="preserve"> запрещенной к распространению на территории Российской Федерации </w:t>
      </w:r>
    </w:p>
    <w:p w14:paraId="02000000">
      <w:pPr>
        <w:widowControl w:val="0"/>
        <w:spacing w:line="240" w:lineRule="auto"/>
        <w:ind w:firstLine="709" w:left="0" w:right="1"/>
        <w:jc w:val="both"/>
        <w:rPr>
          <w:b w:val="0"/>
          <w:color w:val="000000"/>
          <w:u w:val="none"/>
        </w:rPr>
      </w:pPr>
    </w:p>
    <w:p w14:paraId="03000000">
      <w:pPr>
        <w:widowControl w:val="1"/>
        <w:spacing w:after="0" w:before="0" w:line="240" w:lineRule="auto"/>
        <w:ind w:firstLine="708" w:left="0" w:right="-7"/>
        <w:jc w:val="both"/>
      </w:pPr>
      <w:r>
        <w:rPr>
          <w:rFonts w:ascii="Times New Roman" w:hAnsi="Times New Roman"/>
          <w:color w:val="000000"/>
          <w:spacing w:val="0"/>
          <w:sz w:val="28"/>
        </w:rPr>
        <w:t>Прокуратурой округа проведен мониторинг сети Интернет с целью  выявления противоправной информации, по результатам которого выявлены сайты, содержащие информацию о</w:t>
      </w:r>
      <w:r>
        <w:t xml:space="preserve"> возможности приобретения приборов для ловли рыбы – </w:t>
      </w:r>
      <w:r>
        <w:t>электроудочек, то есть</w:t>
      </w:r>
      <w:r>
        <w:t xml:space="preserve"> реализация предметов массового истребления водных биологических ресурсов.</w:t>
      </w:r>
    </w:p>
    <w:p w14:paraId="04000000">
      <w:pPr>
        <w:widowControl w:val="1"/>
        <w:spacing w:after="0" w:before="0" w:line="240" w:lineRule="auto"/>
        <w:ind w:firstLine="708" w:left="0" w:right="-7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 xml:space="preserve">Вход на сайты свободный, не требуют предварительной регистрации и пароля, ознакомиться с содержанием страниц может любой Интернет-пользователь, </w:t>
      </w:r>
      <w:r>
        <w:t xml:space="preserve">указаны виды </w:t>
      </w:r>
      <w:r>
        <w:t>электроудочек</w:t>
      </w:r>
      <w:r>
        <w:t xml:space="preserve"> и цены на них, описаны способы применения данных устройств.</w:t>
      </w:r>
    </w:p>
    <w:p w14:paraId="05000000">
      <w:pPr>
        <w:widowControl w:val="0"/>
        <w:spacing w:line="240" w:lineRule="auto"/>
        <w:ind w:firstLine="709" w:left="0" w:right="1"/>
        <w:jc w:val="both"/>
      </w:pPr>
      <w:r>
        <w:t>Электроудочка</w:t>
      </w:r>
      <w:r>
        <w:t xml:space="preserve"> – прибор для ловли рыбы с помощью подачи в воду электрического разряда. Данное устройство является мощным </w:t>
      </w:r>
      <w:r>
        <w:t>трансформатором, который преобразует ток аккумулятора до тысячи и более вольт. Применение данного устройства для ловли рыбы в водоеме является губительным для всех живых организмов в радиусе нескольких десятков метров.</w:t>
      </w:r>
    </w:p>
    <w:p w14:paraId="06000000">
      <w:pPr>
        <w:widowControl w:val="0"/>
        <w:spacing w:line="240" w:lineRule="auto"/>
        <w:ind w:firstLine="709" w:left="0" w:right="1"/>
        <w:jc w:val="both"/>
      </w:pPr>
      <w:r>
        <w:t xml:space="preserve">Обеспечение свободного доступа к информации, содержащей сведения </w:t>
      </w:r>
      <w:r>
        <w:br/>
      </w:r>
      <w:r>
        <w:t xml:space="preserve">о продаже </w:t>
      </w:r>
      <w:r>
        <w:t>электроудочек</w:t>
      </w:r>
      <w:r>
        <w:t xml:space="preserve"> оказывает негативное влияние на правосознание граждан, формирует искаженное представление о способах добычи водных биоресурсов, способствует противоправному поведению, а также совершению административных правонарушений и преступлений.</w:t>
      </w:r>
    </w:p>
    <w:p w14:paraId="07000000">
      <w:pPr>
        <w:widowControl w:val="0"/>
        <w:spacing w:line="240" w:lineRule="auto"/>
        <w:ind w:firstLine="709" w:left="0" w:right="1"/>
        <w:jc w:val="both"/>
      </w:pPr>
      <w:r>
        <w:t>Статьей 256 УК РФ установлена уголовная ответственность</w:t>
      </w:r>
      <w:r>
        <w:br/>
      </w:r>
      <w:r>
        <w:t xml:space="preserve"> за незаконную добычу (вылов) водных биологических ресурсов, если </w:t>
      </w:r>
      <w:r>
        <w:br/>
      </w:r>
      <w:r>
        <w:t>это деяние совершено с применением электротока или других запрещенных орудий и способов массового истребления водных биологических ресурсов.</w:t>
      </w:r>
    </w:p>
    <w:p w14:paraId="08000000">
      <w:pPr>
        <w:widowControl w:val="1"/>
        <w:spacing w:after="0" w:before="0" w:line="240" w:lineRule="auto"/>
        <w:ind w:firstLine="709" w:left="0" w:right="-7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 xml:space="preserve">В соответствии со ст. 39 КАС РФ прокуратура округа обратилась в суд с административным исковым заявлением в защиту неопределенного круга лиц о признании информации,  размещенной в сети </w:t>
      </w:r>
      <w:r>
        <w:rPr>
          <w:rFonts w:ascii="Times New Roman" w:hAnsi="Times New Roman"/>
          <w:color w:val="000000"/>
          <w:spacing w:val="0"/>
          <w:sz w:val="28"/>
        </w:rPr>
        <w:t>«</w:t>
      </w:r>
      <w:r>
        <w:rPr>
          <w:rFonts w:ascii="Times New Roman" w:hAnsi="Times New Roman"/>
          <w:color w:val="000000"/>
          <w:spacing w:val="0"/>
          <w:sz w:val="28"/>
        </w:rPr>
        <w:t>Интернет</w:t>
      </w:r>
      <w:r>
        <w:rPr>
          <w:rFonts w:ascii="Times New Roman" w:hAnsi="Times New Roman"/>
          <w:color w:val="000000"/>
          <w:spacing w:val="0"/>
          <w:sz w:val="28"/>
        </w:rPr>
        <w:t xml:space="preserve">» </w:t>
      </w:r>
      <w:r>
        <w:rPr>
          <w:rFonts w:ascii="Times New Roman" w:hAnsi="Times New Roman"/>
          <w:color w:val="000000"/>
          <w:spacing w:val="0"/>
          <w:sz w:val="28"/>
        </w:rPr>
        <w:t>на выявленных страницах сайтов, информацией, запрещенной к распространению на территории Российской Федерации.</w:t>
      </w:r>
    </w:p>
    <w:p w14:paraId="09000000">
      <w:pPr>
        <w:widowControl w:val="1"/>
        <w:spacing w:after="0" w:before="0" w:line="240" w:lineRule="auto"/>
        <w:ind w:firstLine="709" w:left="0" w:right="-7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Требования прокуратуры округа судом удовлетворены в полном объеме.</w:t>
      </w:r>
    </w:p>
    <w:p w14:paraId="0A000000">
      <w:pPr>
        <w:widowControl w:val="1"/>
        <w:spacing w:after="0" w:before="0" w:line="240" w:lineRule="auto"/>
        <w:ind w:firstLine="0" w:left="0" w:right="-7"/>
        <w:jc w:val="both"/>
        <w:rPr>
          <w:rFonts w:ascii="Times New Roman" w:hAnsi="Times New Roman"/>
          <w:color w:val="000000"/>
          <w:spacing w:val="0"/>
          <w:sz w:val="20"/>
        </w:rPr>
      </w:pPr>
    </w:p>
    <w:p w14:paraId="0B000000">
      <w:pPr>
        <w:widowControl w:val="0"/>
        <w:spacing w:line="240" w:lineRule="auto"/>
        <w:ind w:firstLine="709" w:left="0" w:right="1"/>
        <w:jc w:val="both"/>
        <w:rPr>
          <w:b w:val="0"/>
          <w:color w:val="000000"/>
          <w:u w:val="none"/>
        </w:rPr>
      </w:pPr>
    </w:p>
    <w:p w14:paraId="0C000000">
      <w:pPr>
        <w:widowControl w:val="0"/>
        <w:spacing w:line="240" w:lineRule="auto"/>
        <w:ind w:firstLine="709" w:left="0" w:right="1"/>
        <w:jc w:val="both"/>
        <w:rPr>
          <w:b w:val="0"/>
          <w:color w:val="000000"/>
          <w:u w:val="none"/>
        </w:rPr>
      </w:pPr>
    </w:p>
    <w:p w14:paraId="0D000000">
      <w:pPr>
        <w:pStyle w:val="Style_1"/>
        <w:widowControl w:val="0"/>
        <w:spacing w:line="240" w:lineRule="exact"/>
        <w:ind/>
        <w:jc w:val="both"/>
      </w:pPr>
    </w:p>
    <w:sectPr>
      <w:pgSz w:h="16838" w:orient="portrait" w:w="11906"/>
      <w:pgMar w:bottom="96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0"/>
      <w:spacing w:after="0" w:line="240" w:lineRule="auto"/>
      <w:ind/>
    </w:pPr>
    <w:rPr>
      <w:rFonts w:ascii="Times New Roman" w:hAnsi="Times New Roman"/>
      <w:sz w:val="28"/>
    </w:rPr>
  </w:style>
  <w:style w:default="1" w:styleId="Style_2_ch" w:type="character">
    <w:name w:val="Normal"/>
    <w:link w:val="Style_2"/>
    <w:rPr>
      <w:rFonts w:ascii="Times New Roman" w:hAnsi="Times New Roman"/>
      <w:sz w:val="28"/>
    </w:rPr>
  </w:style>
  <w:style w:styleId="Style_3" w:type="paragraph">
    <w:name w:val="toc 2"/>
    <w:next w:val="Style_2"/>
    <w:link w:val="Style_3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Body Text Indent"/>
    <w:basedOn w:val="Style_2"/>
    <w:link w:val="Style_9_ch"/>
    <w:pPr>
      <w:widowControl w:val="0"/>
      <w:ind w:firstLine="709" w:left="0"/>
    </w:pPr>
  </w:style>
  <w:style w:styleId="Style_9_ch" w:type="character">
    <w:name w:val="Body Text Indent"/>
    <w:basedOn w:val="Style_2_ch"/>
    <w:link w:val="Style_9"/>
  </w:style>
  <w:style w:styleId="Style_1" w:type="paragraph">
    <w:name w:val="Обычный2"/>
    <w:link w:val="Style_1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1_ch" w:type="character">
    <w:name w:val="Обычный2"/>
    <w:link w:val="Style_1"/>
    <w:rPr>
      <w:rFonts w:ascii="Times New Roman" w:hAnsi="Times New Roman"/>
      <w:sz w:val="24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2"/>
    <w:link w:val="Style_11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Body Text"/>
    <w:basedOn w:val="Style_2"/>
    <w:link w:val="Style_12_ch"/>
    <w:pPr>
      <w:widowControl w:val="0"/>
      <w:spacing w:after="120"/>
      <w:ind/>
    </w:pPr>
  </w:style>
  <w:style w:styleId="Style_12_ch" w:type="character">
    <w:name w:val="Body Text"/>
    <w:basedOn w:val="Style_2_ch"/>
    <w:link w:val="Style_12"/>
  </w:style>
  <w:style w:styleId="Style_13" w:type="paragraph">
    <w:name w:val="heading 5"/>
    <w:next w:val="Style_2"/>
    <w:link w:val="Style_13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2"/>
    <w:link w:val="Style_14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2"/>
    <w:link w:val="Style_19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2"/>
    <w:link w:val="Style_2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2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2"/>
    <w:link w:val="Style_2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2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2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2"/>
    <w:link w:val="Style_2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26" w:type="paragraph">
    <w:name w:val="Plain Text"/>
    <w:basedOn w:val="Style_2"/>
    <w:link w:val="Style_26_ch"/>
    <w:rPr>
      <w:rFonts w:ascii="Courier New" w:hAnsi="Courier New"/>
      <w:sz w:val="20"/>
    </w:rPr>
  </w:style>
  <w:style w:styleId="Style_26_ch" w:type="character">
    <w:name w:val="Plain Text"/>
    <w:basedOn w:val="Style_2_ch"/>
    <w:link w:val="Style_26"/>
    <w:rPr>
      <w:rFonts w:ascii="Courier New" w:hAnsi="Courier New"/>
      <w:sz w:val="20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2025-12-17T13:36:29Z</dcterms:created>
  <dcterms:modified xsi:type="dcterms:W3CDTF">2026-02-25T08:48:36Z</dcterms:modified>
</cp:coreProperties>
</file>